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CB" w:rsidRDefault="00D012CB" w:rsidP="00D012CB">
      <w:pPr>
        <w:jc w:val="righ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Ситниковой Дарьи </w:t>
      </w:r>
    </w:p>
    <w:p w:rsidR="00D012CB" w:rsidRDefault="00D012CB" w:rsidP="00D012CB">
      <w:pPr>
        <w:jc w:val="righ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9«А» класс</w:t>
      </w:r>
    </w:p>
    <w:p w:rsidR="00D012CB" w:rsidRDefault="00D012CB">
      <w:pPr>
        <w:rPr>
          <w:bCs/>
          <w:color w:val="000000" w:themeColor="text1"/>
          <w:sz w:val="24"/>
          <w:szCs w:val="24"/>
        </w:rPr>
      </w:pPr>
    </w:p>
    <w:p w:rsidR="009747E2" w:rsidRPr="00EA7485" w:rsidRDefault="00131F89">
      <w:pPr>
        <w:rPr>
          <w:color w:val="000000" w:themeColor="text1"/>
          <w:sz w:val="24"/>
          <w:szCs w:val="24"/>
        </w:rPr>
      </w:pPr>
      <w:r w:rsidRPr="00EA7485">
        <w:rPr>
          <w:bCs/>
          <w:color w:val="000000" w:themeColor="text1"/>
          <w:sz w:val="24"/>
          <w:szCs w:val="24"/>
        </w:rPr>
        <w:t>1.Цифирная школа</w:t>
      </w:r>
      <w:r w:rsidRPr="00EA7485">
        <w:rPr>
          <w:color w:val="000000" w:themeColor="text1"/>
          <w:sz w:val="24"/>
          <w:szCs w:val="24"/>
        </w:rPr>
        <w:t xml:space="preserve"> — школа в системе </w:t>
      </w:r>
      <w:hyperlink r:id="rId4" w:tooltip="Начальное образование" w:history="1">
        <w:r w:rsidRPr="00EA7485">
          <w:rPr>
            <w:rStyle w:val="a3"/>
            <w:color w:val="000000" w:themeColor="text1"/>
            <w:sz w:val="24"/>
            <w:szCs w:val="24"/>
            <w:u w:val="none"/>
          </w:rPr>
          <w:t>начального образования</w:t>
        </w:r>
      </w:hyperlink>
      <w:r w:rsidRPr="00EA7485">
        <w:rPr>
          <w:color w:val="000000" w:themeColor="text1"/>
          <w:sz w:val="24"/>
          <w:szCs w:val="24"/>
        </w:rPr>
        <w:t xml:space="preserve"> в </w:t>
      </w:r>
      <w:hyperlink r:id="rId5" w:tooltip="Российская империя" w:history="1">
        <w:r w:rsidRPr="00EA7485">
          <w:rPr>
            <w:rStyle w:val="a3"/>
            <w:color w:val="000000" w:themeColor="text1"/>
            <w:sz w:val="24"/>
            <w:szCs w:val="24"/>
            <w:u w:val="none"/>
          </w:rPr>
          <w:t>Российской империи</w:t>
        </w:r>
      </w:hyperlink>
      <w:r w:rsidRPr="00EA7485">
        <w:rPr>
          <w:color w:val="000000" w:themeColor="text1"/>
          <w:sz w:val="24"/>
          <w:szCs w:val="24"/>
        </w:rPr>
        <w:t xml:space="preserve">, созданной в начале XVIII века по указу </w:t>
      </w:r>
      <w:hyperlink r:id="rId6" w:tooltip="Пётр I" w:history="1">
        <w:r w:rsidRPr="00EA7485">
          <w:rPr>
            <w:rStyle w:val="a3"/>
            <w:b/>
            <w:i/>
            <w:color w:val="000000" w:themeColor="text1"/>
            <w:sz w:val="24"/>
            <w:szCs w:val="24"/>
            <w:u w:val="none"/>
          </w:rPr>
          <w:t>Петра I</w:t>
        </w:r>
      </w:hyperlink>
      <w:r w:rsidRPr="00EA7485">
        <w:rPr>
          <w:color w:val="000000" w:themeColor="text1"/>
          <w:sz w:val="24"/>
          <w:szCs w:val="24"/>
        </w:rPr>
        <w:t xml:space="preserve">. К 1744 году все цифирные школы были закрыты. Цифирной школой назывался открытый в 1701 году один из подготовительных классов </w:t>
      </w:r>
      <w:hyperlink r:id="rId7" w:tooltip="Школа математических и навигацких наук" w:history="1">
        <w:r w:rsidRPr="00EA7485">
          <w:rPr>
            <w:rStyle w:val="a3"/>
            <w:color w:val="000000" w:themeColor="text1"/>
            <w:sz w:val="24"/>
            <w:szCs w:val="24"/>
            <w:u w:val="none"/>
          </w:rPr>
          <w:t xml:space="preserve">Школы математических и </w:t>
        </w:r>
        <w:proofErr w:type="spellStart"/>
        <w:r w:rsidRPr="00EA7485">
          <w:rPr>
            <w:rStyle w:val="a3"/>
            <w:color w:val="000000" w:themeColor="text1"/>
            <w:sz w:val="24"/>
            <w:szCs w:val="24"/>
            <w:u w:val="none"/>
          </w:rPr>
          <w:t>навигацких</w:t>
        </w:r>
        <w:proofErr w:type="spellEnd"/>
        <w:r w:rsidRPr="00EA7485">
          <w:rPr>
            <w:rStyle w:val="a3"/>
            <w:color w:val="000000" w:themeColor="text1"/>
            <w:sz w:val="24"/>
            <w:szCs w:val="24"/>
            <w:u w:val="none"/>
          </w:rPr>
          <w:t xml:space="preserve"> наук</w:t>
        </w:r>
      </w:hyperlink>
      <w:r w:rsidRPr="00EA7485">
        <w:rPr>
          <w:color w:val="000000" w:themeColor="text1"/>
          <w:sz w:val="24"/>
          <w:szCs w:val="24"/>
        </w:rPr>
        <w:t xml:space="preserve"> в Москве, в котором учили счёту и началам арифметики.</w:t>
      </w:r>
    </w:p>
    <w:p w:rsidR="00131F89" w:rsidRPr="00EA7485" w:rsidRDefault="00131F89">
      <w:pPr>
        <w:rPr>
          <w:color w:val="000000" w:themeColor="text1"/>
          <w:sz w:val="24"/>
          <w:szCs w:val="24"/>
        </w:rPr>
      </w:pPr>
      <w:r w:rsidRPr="00EA7485">
        <w:rPr>
          <w:color w:val="000000" w:themeColor="text1"/>
          <w:sz w:val="24"/>
          <w:szCs w:val="24"/>
        </w:rPr>
        <w:t xml:space="preserve">2. Московский Университет был основан 25 января 1755 года по инициативе М.В. Ломоносова и </w:t>
      </w:r>
      <w:r w:rsidRPr="00EA7485">
        <w:rPr>
          <w:b/>
          <w:i/>
          <w:color w:val="000000" w:themeColor="text1"/>
          <w:sz w:val="24"/>
          <w:szCs w:val="24"/>
        </w:rPr>
        <w:t>графа И.И. Шувалова</w:t>
      </w:r>
      <w:r w:rsidRPr="00EA7485">
        <w:rPr>
          <w:color w:val="000000" w:themeColor="text1"/>
          <w:sz w:val="24"/>
          <w:szCs w:val="24"/>
        </w:rPr>
        <w:t>. Первоначально в его состав входили три факультета: юридический, философский и медицинский.</w:t>
      </w:r>
    </w:p>
    <w:p w:rsidR="00377E78" w:rsidRPr="00EA7485" w:rsidRDefault="00377E78">
      <w:pPr>
        <w:rPr>
          <w:color w:val="000000" w:themeColor="text1"/>
          <w:sz w:val="24"/>
          <w:szCs w:val="24"/>
        </w:rPr>
      </w:pPr>
      <w:r w:rsidRPr="00EA7485">
        <w:rPr>
          <w:color w:val="000000" w:themeColor="text1"/>
          <w:sz w:val="24"/>
          <w:szCs w:val="24"/>
        </w:rPr>
        <w:t xml:space="preserve">3. О городе </w:t>
      </w:r>
      <w:r w:rsidRPr="00EA7485">
        <w:rPr>
          <w:b/>
          <w:i/>
          <w:color w:val="000000" w:themeColor="text1"/>
          <w:sz w:val="24"/>
          <w:szCs w:val="24"/>
        </w:rPr>
        <w:t>Москва</w:t>
      </w:r>
      <w:r w:rsidRPr="00EA7485">
        <w:rPr>
          <w:color w:val="000000" w:themeColor="text1"/>
          <w:sz w:val="24"/>
          <w:szCs w:val="24"/>
        </w:rPr>
        <w:t>.</w:t>
      </w:r>
    </w:p>
    <w:p w:rsidR="00377E78" w:rsidRPr="00EA7485" w:rsidRDefault="00377E78" w:rsidP="00377E78">
      <w:pPr>
        <w:pStyle w:val="a5"/>
        <w:rPr>
          <w:color w:val="000000" w:themeColor="text1"/>
        </w:rPr>
      </w:pPr>
      <w:r w:rsidRPr="00EA7485">
        <w:rPr>
          <w:color w:val="000000" w:themeColor="text1"/>
        </w:rPr>
        <w:t xml:space="preserve">4. </w:t>
      </w:r>
      <w:proofErr w:type="spellStart"/>
      <w:proofErr w:type="gramStart"/>
      <w:r w:rsidRPr="00EA7485">
        <w:rPr>
          <w:bCs/>
          <w:color w:val="000000" w:themeColor="text1"/>
        </w:rPr>
        <w:t>Ломоно́сов</w:t>
      </w:r>
      <w:proofErr w:type="spellEnd"/>
      <w:proofErr w:type="gramEnd"/>
      <w:r w:rsidRPr="00EA7485">
        <w:rPr>
          <w:color w:val="000000" w:themeColor="text1"/>
        </w:rPr>
        <w:t xml:space="preserve"> (до </w:t>
      </w:r>
      <w:hyperlink r:id="rId8" w:tooltip="1948 год" w:history="1">
        <w:r w:rsidRPr="00EA7485">
          <w:rPr>
            <w:rStyle w:val="a3"/>
            <w:color w:val="000000" w:themeColor="text1"/>
            <w:u w:val="none"/>
          </w:rPr>
          <w:t>1948 года</w:t>
        </w:r>
      </w:hyperlink>
      <w:r w:rsidRPr="00EA7485">
        <w:rPr>
          <w:color w:val="000000" w:themeColor="text1"/>
        </w:rPr>
        <w:t xml:space="preserve"> </w:t>
      </w:r>
      <w:r w:rsidRPr="00EA7485">
        <w:rPr>
          <w:bCs/>
          <w:color w:val="000000" w:themeColor="text1"/>
        </w:rPr>
        <w:t>Ораниенбаум</w:t>
      </w:r>
      <w:r w:rsidRPr="00EA7485">
        <w:rPr>
          <w:color w:val="000000" w:themeColor="text1"/>
        </w:rPr>
        <w:t xml:space="preserve">) — город в </w:t>
      </w:r>
      <w:hyperlink r:id="rId9" w:tooltip="Россия" w:history="1">
        <w:r w:rsidRPr="00EA7485">
          <w:rPr>
            <w:rStyle w:val="a3"/>
            <w:color w:val="000000" w:themeColor="text1"/>
            <w:u w:val="none"/>
          </w:rPr>
          <w:t>России</w:t>
        </w:r>
      </w:hyperlink>
      <w:r w:rsidRPr="00EA7485">
        <w:rPr>
          <w:color w:val="000000" w:themeColor="text1"/>
        </w:rPr>
        <w:t xml:space="preserve">, </w:t>
      </w:r>
      <w:hyperlink r:id="rId10" w:tooltip="Внутригородская территория города федерального значения" w:history="1">
        <w:r w:rsidRPr="00EA7485">
          <w:rPr>
            <w:rStyle w:val="a3"/>
            <w:color w:val="000000" w:themeColor="text1"/>
            <w:u w:val="none"/>
          </w:rPr>
          <w:t>муниципальное образование</w:t>
        </w:r>
      </w:hyperlink>
      <w:r w:rsidRPr="00EA7485">
        <w:rPr>
          <w:color w:val="000000" w:themeColor="text1"/>
        </w:rPr>
        <w:t xml:space="preserve"> в составе </w:t>
      </w:r>
      <w:hyperlink r:id="rId11" w:tooltip="Петродворцовый район" w:history="1">
        <w:proofErr w:type="spellStart"/>
        <w:r w:rsidRPr="00EA7485">
          <w:rPr>
            <w:rStyle w:val="a3"/>
            <w:color w:val="000000" w:themeColor="text1"/>
            <w:u w:val="none"/>
          </w:rPr>
          <w:t>Петродворцового</w:t>
        </w:r>
        <w:proofErr w:type="spellEnd"/>
        <w:r w:rsidRPr="00EA7485">
          <w:rPr>
            <w:rStyle w:val="a3"/>
            <w:color w:val="000000" w:themeColor="text1"/>
            <w:u w:val="none"/>
          </w:rPr>
          <w:t xml:space="preserve"> района</w:t>
        </w:r>
      </w:hyperlink>
      <w:r w:rsidRPr="00EA7485">
        <w:rPr>
          <w:color w:val="000000" w:themeColor="text1"/>
        </w:rPr>
        <w:t xml:space="preserve"> </w:t>
      </w:r>
      <w:hyperlink r:id="rId12" w:tooltip="Город федерального значения (Россия)" w:history="1">
        <w:r w:rsidRPr="00EA7485">
          <w:rPr>
            <w:rStyle w:val="a3"/>
            <w:color w:val="000000" w:themeColor="text1"/>
            <w:u w:val="none"/>
          </w:rPr>
          <w:t>города федерального значения</w:t>
        </w:r>
      </w:hyperlink>
      <w:r w:rsidRPr="00EA7485">
        <w:rPr>
          <w:color w:val="000000" w:themeColor="text1"/>
        </w:rPr>
        <w:t xml:space="preserve"> </w:t>
      </w:r>
      <w:hyperlink r:id="rId13" w:tooltip="Санкт-Петербург" w:history="1">
        <w:r w:rsidRPr="00EA7485">
          <w:rPr>
            <w:rStyle w:val="a3"/>
            <w:color w:val="000000" w:themeColor="text1"/>
            <w:u w:val="none"/>
          </w:rPr>
          <w:t>Санкт-Петербурга</w:t>
        </w:r>
      </w:hyperlink>
      <w:r w:rsidRPr="00EA7485">
        <w:rPr>
          <w:color w:val="000000" w:themeColor="text1"/>
        </w:rPr>
        <w:t xml:space="preserve">. Является </w:t>
      </w:r>
      <w:hyperlink r:id="rId14" w:tooltip="Административный центр" w:history="1">
        <w:r w:rsidRPr="00EA7485">
          <w:rPr>
            <w:rStyle w:val="a3"/>
            <w:color w:val="000000" w:themeColor="text1"/>
            <w:u w:val="none"/>
          </w:rPr>
          <w:t>административным центром</w:t>
        </w:r>
      </w:hyperlink>
      <w:r w:rsidRPr="00EA7485">
        <w:rPr>
          <w:color w:val="000000" w:themeColor="text1"/>
        </w:rPr>
        <w:t xml:space="preserve"> </w:t>
      </w:r>
      <w:hyperlink r:id="rId15" w:tooltip="Ломоносовский район (Ленинградская область)" w:history="1">
        <w:r w:rsidRPr="00EA7485">
          <w:rPr>
            <w:rStyle w:val="a3"/>
            <w:color w:val="000000" w:themeColor="text1"/>
            <w:u w:val="none"/>
          </w:rPr>
          <w:t>Ломоносовского района</w:t>
        </w:r>
      </w:hyperlink>
      <w:r w:rsidRPr="00EA7485">
        <w:rPr>
          <w:color w:val="000000" w:themeColor="text1"/>
        </w:rPr>
        <w:t xml:space="preserve"> </w:t>
      </w:r>
      <w:hyperlink r:id="rId16" w:tooltip="Ленинградская область" w:history="1">
        <w:r w:rsidRPr="00EA7485">
          <w:rPr>
            <w:rStyle w:val="a3"/>
            <w:color w:val="000000" w:themeColor="text1"/>
            <w:u w:val="none"/>
          </w:rPr>
          <w:t>Ленинградской области</w:t>
        </w:r>
      </w:hyperlink>
      <w:r w:rsidRPr="00EA7485">
        <w:rPr>
          <w:color w:val="000000" w:themeColor="text1"/>
        </w:rPr>
        <w:t xml:space="preserve">, хотя сам в этот район не </w:t>
      </w:r>
      <w:proofErr w:type="spellStart"/>
      <w:r w:rsidRPr="00EA7485">
        <w:rPr>
          <w:color w:val="000000" w:themeColor="text1"/>
        </w:rPr>
        <w:t>входит.Расположен</w:t>
      </w:r>
      <w:proofErr w:type="spellEnd"/>
      <w:r w:rsidRPr="00EA7485">
        <w:rPr>
          <w:color w:val="000000" w:themeColor="text1"/>
        </w:rPr>
        <w:t xml:space="preserve"> на южном берегу </w:t>
      </w:r>
      <w:hyperlink r:id="rId17" w:tooltip="Финский залив" w:history="1">
        <w:r w:rsidRPr="00EA7485">
          <w:rPr>
            <w:rStyle w:val="a3"/>
            <w:color w:val="000000" w:themeColor="text1"/>
            <w:u w:val="none"/>
          </w:rPr>
          <w:t>Финского залива</w:t>
        </w:r>
      </w:hyperlink>
      <w:r w:rsidRPr="00EA7485">
        <w:rPr>
          <w:color w:val="000000" w:themeColor="text1"/>
        </w:rPr>
        <w:t xml:space="preserve">. </w:t>
      </w:r>
      <w:hyperlink r:id="rId18" w:tooltip="Порт Ломоносов" w:history="1">
        <w:r w:rsidRPr="00EA7485">
          <w:rPr>
            <w:rStyle w:val="a3"/>
            <w:color w:val="000000" w:themeColor="text1"/>
            <w:u w:val="none"/>
          </w:rPr>
          <w:t>Морской порт</w:t>
        </w:r>
      </w:hyperlink>
      <w:r w:rsidRPr="00EA7485">
        <w:rPr>
          <w:color w:val="000000" w:themeColor="text1"/>
        </w:rPr>
        <w:t xml:space="preserve">. </w:t>
      </w:r>
    </w:p>
    <w:p w:rsidR="00377E78" w:rsidRPr="00EA7485" w:rsidRDefault="00377E78" w:rsidP="00377E78">
      <w:pPr>
        <w:pStyle w:val="a5"/>
        <w:rPr>
          <w:color w:val="000000" w:themeColor="text1"/>
        </w:rPr>
      </w:pPr>
      <w:r w:rsidRPr="00EA7485">
        <w:rPr>
          <w:color w:val="000000" w:themeColor="text1"/>
        </w:rPr>
        <w:t xml:space="preserve">5. </w:t>
      </w:r>
      <w:hyperlink r:id="rId19" w:tooltip="1737 год" w:history="1">
        <w:r w:rsidRPr="00EA7485">
          <w:rPr>
            <w:rStyle w:val="a3"/>
            <w:color w:val="000000" w:themeColor="text1"/>
            <w:u w:val="none"/>
          </w:rPr>
          <w:t>1737</w:t>
        </w:r>
      </w:hyperlink>
      <w:r w:rsidRPr="00EA7485">
        <w:rPr>
          <w:color w:val="000000" w:themeColor="text1"/>
        </w:rPr>
        <w:t>—</w:t>
      </w:r>
      <w:hyperlink r:id="rId20" w:tooltip="1738 год" w:history="1">
        <w:r w:rsidRPr="00EA7485">
          <w:rPr>
            <w:rStyle w:val="a3"/>
            <w:color w:val="000000" w:themeColor="text1"/>
            <w:u w:val="none"/>
          </w:rPr>
          <w:t>1738 годы</w:t>
        </w:r>
      </w:hyperlink>
      <w:r w:rsidRPr="00EA7485">
        <w:rPr>
          <w:color w:val="000000" w:themeColor="text1"/>
        </w:rPr>
        <w:t xml:space="preserve"> Ломоносов посвятил занятиям различными науками. </w:t>
      </w:r>
      <w:proofErr w:type="gramStart"/>
      <w:r w:rsidRPr="00EA7485">
        <w:rPr>
          <w:color w:val="000000" w:themeColor="text1"/>
        </w:rPr>
        <w:t xml:space="preserve">Доказательством известных успехов русского студента в изучении естествознания служит его первая студенческая работа по физике </w:t>
      </w:r>
      <w:r w:rsidRPr="00EA7485">
        <w:rPr>
          <w:b/>
          <w:i/>
          <w:color w:val="000000" w:themeColor="text1"/>
        </w:rPr>
        <w:t>«О превращении твёрдого тела в жидкое, в зависимости от движения предшествующей жидкости».</w:t>
      </w:r>
      <w:proofErr w:type="gramEnd"/>
      <w:r w:rsidRPr="00EA7485">
        <w:rPr>
          <w:color w:val="000000" w:themeColor="text1"/>
        </w:rPr>
        <w:t xml:space="preserve"> Ломоносов проявил в ней большую самостоятельность — стремился опереться на данные опытов.</w:t>
      </w:r>
    </w:p>
    <w:p w:rsidR="00377E78" w:rsidRPr="00EA7485" w:rsidRDefault="00377E78" w:rsidP="00377E78">
      <w:pPr>
        <w:pStyle w:val="a5"/>
        <w:rPr>
          <w:b/>
          <w:i/>
          <w:color w:val="000000" w:themeColor="text1"/>
        </w:rPr>
      </w:pPr>
      <w:r w:rsidRPr="00EA7485">
        <w:rPr>
          <w:color w:val="000000" w:themeColor="text1"/>
        </w:rPr>
        <w:t xml:space="preserve">6. Ломоносов написал </w:t>
      </w:r>
      <w:r w:rsidRPr="00EA7485">
        <w:rPr>
          <w:b/>
          <w:i/>
          <w:color w:val="000000" w:themeColor="text1"/>
        </w:rPr>
        <w:t>10 учебников.</w:t>
      </w:r>
    </w:p>
    <w:p w:rsidR="00377E78" w:rsidRPr="00EA7485" w:rsidRDefault="00377E78" w:rsidP="00377E78">
      <w:pPr>
        <w:pStyle w:val="a5"/>
        <w:rPr>
          <w:b/>
          <w:i/>
          <w:color w:val="000000" w:themeColor="text1"/>
        </w:rPr>
      </w:pPr>
      <w:r w:rsidRPr="00EA7485">
        <w:rPr>
          <w:color w:val="000000" w:themeColor="text1"/>
        </w:rPr>
        <w:t xml:space="preserve">7. </w:t>
      </w:r>
      <w:r w:rsidR="000F27EC" w:rsidRPr="00EA7485">
        <w:rPr>
          <w:color w:val="000000" w:themeColor="text1"/>
        </w:rPr>
        <w:t xml:space="preserve">В 1730 году Ломоносов </w:t>
      </w:r>
      <w:r w:rsidRPr="00EA7485">
        <w:rPr>
          <w:color w:val="000000" w:themeColor="text1"/>
        </w:rPr>
        <w:t>поступ</w:t>
      </w:r>
      <w:r w:rsidR="000F27EC" w:rsidRPr="00EA7485">
        <w:rPr>
          <w:color w:val="000000" w:themeColor="text1"/>
        </w:rPr>
        <w:t>и</w:t>
      </w:r>
      <w:r w:rsidRPr="00EA7485">
        <w:rPr>
          <w:color w:val="000000" w:themeColor="text1"/>
        </w:rPr>
        <w:t>л в «</w:t>
      </w:r>
      <w:proofErr w:type="spellStart"/>
      <w:r w:rsidRPr="00EA7485">
        <w:rPr>
          <w:color w:val="000000" w:themeColor="text1"/>
        </w:rPr>
        <w:t>Спа</w:t>
      </w:r>
      <w:r w:rsidR="000F27EC" w:rsidRPr="00EA7485">
        <w:rPr>
          <w:color w:val="000000" w:themeColor="text1"/>
        </w:rPr>
        <w:t>сскоу</w:t>
      </w:r>
      <w:proofErr w:type="spellEnd"/>
      <w:r w:rsidR="000F27EC" w:rsidRPr="00EA7485">
        <w:rPr>
          <w:color w:val="000000" w:themeColor="text1"/>
        </w:rPr>
        <w:t xml:space="preserve"> школу</w:t>
      </w:r>
      <w:r w:rsidRPr="00EA7485">
        <w:rPr>
          <w:color w:val="000000" w:themeColor="text1"/>
        </w:rPr>
        <w:t xml:space="preserve">», то есть в </w:t>
      </w:r>
      <w:hyperlink r:id="rId21" w:tooltip="Славяно-греко-латинская академия" w:history="1">
        <w:r w:rsidRPr="00EA7485">
          <w:rPr>
            <w:rStyle w:val="a3"/>
            <w:b/>
            <w:i/>
            <w:color w:val="000000" w:themeColor="text1"/>
            <w:u w:val="none"/>
          </w:rPr>
          <w:t>Московскую славяно-греко-латинскую академию</w:t>
        </w:r>
      </w:hyperlink>
      <w:r w:rsidR="000F27EC" w:rsidRPr="00EA7485">
        <w:rPr>
          <w:b/>
          <w:i/>
          <w:color w:val="000000" w:themeColor="text1"/>
        </w:rPr>
        <w:t>.</w:t>
      </w:r>
      <w:r w:rsidRPr="00EA7485">
        <w:rPr>
          <w:b/>
          <w:i/>
          <w:color w:val="000000" w:themeColor="text1"/>
        </w:rPr>
        <w:t xml:space="preserve"> </w:t>
      </w:r>
    </w:p>
    <w:p w:rsidR="000F27EC" w:rsidRPr="00EA7485" w:rsidRDefault="000F27EC" w:rsidP="00377E78">
      <w:pPr>
        <w:pStyle w:val="a5"/>
        <w:rPr>
          <w:color w:val="000000" w:themeColor="text1"/>
        </w:rPr>
      </w:pPr>
      <w:r w:rsidRPr="00EA7485">
        <w:rPr>
          <w:color w:val="000000" w:themeColor="text1"/>
        </w:rPr>
        <w:t xml:space="preserve">8. Тредиаковский и Ломоносов («Новый и краткий способ сложения стихов» Тредиаковского, 1735, и «Ода на взятие Хотина» Ломоносова, 1738). Эти работы заложили основы современного </w:t>
      </w:r>
      <w:r w:rsidRPr="00EA7485">
        <w:rPr>
          <w:b/>
          <w:i/>
          <w:color w:val="000000" w:themeColor="text1"/>
        </w:rPr>
        <w:t>силлабо-тонического</w:t>
      </w:r>
      <w:r w:rsidRPr="00EA7485">
        <w:rPr>
          <w:color w:val="000000" w:themeColor="text1"/>
        </w:rPr>
        <w:t xml:space="preserve"> стиха, нашедшего наиболее завершенное и совершенное выражение в творчестве Пушкина.</w:t>
      </w:r>
    </w:p>
    <w:p w:rsidR="00EA7485" w:rsidRPr="00EA7485" w:rsidRDefault="000F27EC" w:rsidP="00EA7485">
      <w:pPr>
        <w:pStyle w:val="2"/>
        <w:rPr>
          <w:b w:val="0"/>
          <w:color w:val="000000" w:themeColor="text1"/>
          <w:sz w:val="24"/>
          <w:szCs w:val="24"/>
        </w:rPr>
      </w:pPr>
      <w:r w:rsidRPr="00EA7485">
        <w:rPr>
          <w:b w:val="0"/>
          <w:color w:val="000000" w:themeColor="text1"/>
          <w:sz w:val="24"/>
          <w:szCs w:val="24"/>
        </w:rPr>
        <w:t>9.</w:t>
      </w:r>
      <w:r w:rsidR="00EA7485" w:rsidRPr="00EA7485">
        <w:rPr>
          <w:b w:val="0"/>
          <w:color w:val="000000" w:themeColor="text1"/>
          <w:sz w:val="24"/>
          <w:szCs w:val="24"/>
        </w:rPr>
        <w:t xml:space="preserve"> </w:t>
      </w:r>
      <w:r w:rsidR="00EA7485">
        <w:rPr>
          <w:b w:val="0"/>
          <w:color w:val="000000" w:themeColor="text1"/>
          <w:sz w:val="24"/>
          <w:szCs w:val="24"/>
        </w:rPr>
        <w:t>Э</w:t>
      </w:r>
      <w:r w:rsidR="00EA7485" w:rsidRPr="00EA7485">
        <w:rPr>
          <w:b w:val="0"/>
          <w:color w:val="000000" w:themeColor="text1"/>
          <w:sz w:val="24"/>
          <w:szCs w:val="24"/>
        </w:rPr>
        <w:t>то спорный вопрос. Либо он погиб при проведении опытов с атмосферным электричеством, либо был убит молнией.</w:t>
      </w:r>
    </w:p>
    <w:p w:rsidR="00EA7485" w:rsidRPr="00EA7485" w:rsidRDefault="00EA7485" w:rsidP="00EA7485">
      <w:pPr>
        <w:pStyle w:val="2"/>
        <w:rPr>
          <w:b w:val="0"/>
          <w:color w:val="000000" w:themeColor="text1"/>
          <w:sz w:val="24"/>
          <w:szCs w:val="24"/>
        </w:rPr>
      </w:pPr>
      <w:r w:rsidRPr="00EA7485">
        <w:rPr>
          <w:b w:val="0"/>
          <w:color w:val="000000" w:themeColor="text1"/>
          <w:sz w:val="24"/>
          <w:szCs w:val="24"/>
        </w:rPr>
        <w:t xml:space="preserve">10. </w:t>
      </w:r>
      <w:r w:rsidRPr="00EA7485">
        <w:rPr>
          <w:i/>
          <w:color w:val="000000" w:themeColor="text1"/>
          <w:sz w:val="24"/>
          <w:szCs w:val="24"/>
        </w:rPr>
        <w:t>Петру</w:t>
      </w:r>
      <w:proofErr w:type="gramStart"/>
      <w:r w:rsidRPr="00EA7485">
        <w:rPr>
          <w:i/>
          <w:color w:val="000000" w:themeColor="text1"/>
          <w:sz w:val="24"/>
          <w:szCs w:val="24"/>
        </w:rPr>
        <w:t xml:space="preserve"> П</w:t>
      </w:r>
      <w:proofErr w:type="gramEnd"/>
      <w:r w:rsidRPr="00EA7485">
        <w:rPr>
          <w:i/>
          <w:color w:val="000000" w:themeColor="text1"/>
          <w:sz w:val="24"/>
          <w:szCs w:val="24"/>
        </w:rPr>
        <w:t>ервому</w:t>
      </w:r>
    </w:p>
    <w:p w:rsidR="000F27EC" w:rsidRDefault="000F27EC" w:rsidP="00377E78">
      <w:pPr>
        <w:pStyle w:val="a5"/>
      </w:pPr>
    </w:p>
    <w:p w:rsidR="00377E78" w:rsidRPr="00131F89" w:rsidRDefault="00377E78">
      <w:pPr>
        <w:rPr>
          <w:color w:val="000000" w:themeColor="text1"/>
        </w:rPr>
      </w:pPr>
    </w:p>
    <w:sectPr w:rsidR="00377E78" w:rsidRPr="00131F89" w:rsidSect="0097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1F89"/>
    <w:rsid w:val="000F27EC"/>
    <w:rsid w:val="00131F89"/>
    <w:rsid w:val="00377E78"/>
    <w:rsid w:val="004151B7"/>
    <w:rsid w:val="009747E2"/>
    <w:rsid w:val="00D012CB"/>
    <w:rsid w:val="00EA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E2"/>
  </w:style>
  <w:style w:type="paragraph" w:styleId="2">
    <w:name w:val="heading 2"/>
    <w:basedOn w:val="a"/>
    <w:link w:val="20"/>
    <w:uiPriority w:val="9"/>
    <w:qFormat/>
    <w:rsid w:val="00EA7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F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E7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7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48_%D0%B3%D0%BE%D0%B4" TargetMode="External"/><Relationship Id="rId13" Type="http://schemas.openxmlformats.org/officeDocument/2006/relationships/hyperlink" Target="http://ru.wikipedia.org/wiki/%D0%A1%D0%B0%D0%BD%D0%BA%D1%82-%D0%9F%D0%B5%D1%82%D0%B5%D1%80%D0%B1%D1%83%D1%80%D0%B3" TargetMode="External"/><Relationship Id="rId18" Type="http://schemas.openxmlformats.org/officeDocument/2006/relationships/hyperlink" Target="http://ru.wikipedia.org/wiki/%D0%9F%D0%BE%D1%80%D1%82_%D0%9B%D0%BE%D0%BC%D0%BE%D0%BD%D0%BE%D1%81%D0%BE%D0%B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A1%D0%BB%D0%B0%D0%B2%D1%8F%D0%BD%D0%BE-%D0%B3%D1%80%D0%B5%D0%BA%D0%BE-%D0%BB%D0%B0%D1%82%D0%B8%D0%BD%D1%81%D0%BA%D0%B0%D1%8F_%D0%B0%D0%BA%D0%B0%D0%B4%D0%B5%D0%BC%D0%B8%D1%8F" TargetMode="External"/><Relationship Id="rId7" Type="http://schemas.openxmlformats.org/officeDocument/2006/relationships/hyperlink" Target="http://ru.wikipedia.org/wiki/%D0%A8%D0%BA%D0%BE%D0%BB%D0%B0_%D0%BC%D0%B0%D1%82%D0%B5%D0%BC%D0%B0%D1%82%D0%B8%D1%87%D0%B5%D1%81%D0%BA%D0%B8%D1%85_%D0%B8_%D0%BD%D0%B0%D0%B2%D0%B8%D0%B3%D0%B0%D1%86%D0%BA%D0%B8%D1%85_%D0%BD%D0%B0%D1%83%D0%BA" TargetMode="External"/><Relationship Id="rId12" Type="http://schemas.openxmlformats.org/officeDocument/2006/relationships/hyperlink" Target="http://ru.wikipedia.org/wiki/%D0%93%D0%BE%D1%80%D0%BE%D0%B4_%D1%84%D0%B5%D0%B4%D0%B5%D1%80%D0%B0%D0%BB%D1%8C%D0%BD%D0%BE%D0%B3%D0%BE_%D0%B7%D0%BD%D0%B0%D1%87%D0%B5%D0%BD%D0%B8%D1%8F_%28%D0%A0%D0%BE%D1%81%D1%81%D0%B8%D1%8F%29" TargetMode="External"/><Relationship Id="rId17" Type="http://schemas.openxmlformats.org/officeDocument/2006/relationships/hyperlink" Target="http://ru.wikipedia.org/wiki/%D0%A4%D0%B8%D0%BD%D1%81%D0%BA%D0%B8%D0%B9_%D0%B7%D0%B0%D0%BB%D0%B8%D0%B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20" Type="http://schemas.openxmlformats.org/officeDocument/2006/relationships/hyperlink" Target="http://ru.wikipedia.org/wiki/1738_%D0%B3%D0%BE%D0%B4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1%91%D1%82%D1%80_I" TargetMode="External"/><Relationship Id="rId11" Type="http://schemas.openxmlformats.org/officeDocument/2006/relationships/hyperlink" Target="http://ru.wikipedia.org/wiki/%D0%9F%D0%B5%D1%82%D1%80%D0%BE%D0%B4%D0%B2%D0%BE%D1%80%D1%86%D0%BE%D0%B2%D1%8B%D0%B9_%D1%80%D0%B0%D0%B9%D0%BE%D0%BD" TargetMode="External"/><Relationship Id="rId5" Type="http://schemas.openxmlformats.org/officeDocument/2006/relationships/hyperlink" Target="http://ru.wikipedia.org/wiki/%D0%A0%D0%BE%D1%81%D1%81%D0%B8%D0%B9%D1%81%D0%BA%D0%B0%D1%8F_%D0%B8%D0%BC%D0%BF%D0%B5%D1%80%D0%B8%D1%8F" TargetMode="External"/><Relationship Id="rId15" Type="http://schemas.openxmlformats.org/officeDocument/2006/relationships/hyperlink" Target="http://ru.wikipedia.org/wiki/%D0%9B%D0%BE%D0%BC%D0%BE%D0%BD%D0%BE%D1%81%D0%BE%D0%B2%D1%81%D0%BA%D0%B8%D0%B9_%D1%80%D0%B0%D0%B9%D0%BE%D0%BD_%28%D0%9B%D0%B5%D0%BD%D0%B8%D0%BD%D0%B3%D1%80%D0%B0%D0%B4%D1%81%D0%BA%D0%B0%D1%8F_%D0%BE%D0%B1%D0%BB%D0%B0%D1%81%D1%82%D1%8C%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2%D0%BD%D1%83%D1%82%D1%80%D0%B8%D0%B3%D0%BE%D1%80%D0%BE%D0%B4%D1%81%D0%BA%D0%B0%D1%8F_%D1%82%D0%B5%D1%80%D1%80%D0%B8%D1%82%D0%BE%D1%80%D0%B8%D1%8F_%D0%B3%D0%BE%D1%80%D0%BE%D0%B4%D0%B0_%D1%84%D0%B5%D0%B4%D0%B5%D1%80%D0%B0%D0%BB%D1%8C%D0%BD%D0%BE%D0%B3%D0%BE_%D0%B7%D0%BD%D0%B0%D1%87%D0%B5%D0%BD%D0%B8%D1%8F" TargetMode="External"/><Relationship Id="rId19" Type="http://schemas.openxmlformats.org/officeDocument/2006/relationships/hyperlink" Target="http://ru.wikipedia.org/wiki/1737_%D0%B3%D0%BE%D0%B4" TargetMode="External"/><Relationship Id="rId4" Type="http://schemas.openxmlformats.org/officeDocument/2006/relationships/hyperlink" Target="http://ru.wikipedia.org/wiki/%D0%9D%D0%B0%D1%87%D0%B0%D0%BB%D1%8C%D0%BD%D0%BE%D0%B5_%D0%BE%D0%B1%D1%80%D0%B0%D0%B7%D0%BE%D0%B2%D0%B0%D0%BD%D0%B8%D0%B5" TargetMode="External"/><Relationship Id="rId9" Type="http://schemas.openxmlformats.org/officeDocument/2006/relationships/hyperlink" Target="http://ru.wikipedia.org/wiki/%D0%A0%D0%BE%D1%81%D1%81%D0%B8%D1%8F" TargetMode="External"/><Relationship Id="rId14" Type="http://schemas.openxmlformats.org/officeDocument/2006/relationships/hyperlink" Target="http://ru.wikipedia.org/wiki/%D0%90%D0%B4%D0%BC%D0%B8%D0%BD%D0%B8%D1%81%D1%82%D1%80%D0%B0%D1%82%D0%B8%D0%B2%D0%BD%D1%8B%D0%B9_%D1%86%D0%B5%D0%BD%D1%82%D1%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2011-12-05T18:42:00Z</cp:lastPrinted>
  <dcterms:created xsi:type="dcterms:W3CDTF">2011-12-05T17:43:00Z</dcterms:created>
  <dcterms:modified xsi:type="dcterms:W3CDTF">2011-12-05T18:43:00Z</dcterms:modified>
</cp:coreProperties>
</file>